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5A" w:rsidRPr="000265CD" w:rsidRDefault="0061645A" w:rsidP="008F3A14">
      <w:pPr>
        <w:spacing w:after="0"/>
        <w:jc w:val="center"/>
        <w:rPr>
          <w:rFonts w:cstheme="minorHAnsi"/>
          <w:b/>
          <w:u w:val="single"/>
        </w:rPr>
      </w:pPr>
      <w:r w:rsidRPr="000265CD">
        <w:rPr>
          <w:rFonts w:cstheme="minorHAnsi"/>
          <w:b/>
          <w:u w:val="single"/>
        </w:rPr>
        <w:t>ΑΝΑΚΟΙΝΩΣΗ</w:t>
      </w:r>
      <w:r w:rsidR="00867B21" w:rsidRPr="000265CD">
        <w:rPr>
          <w:rFonts w:cstheme="minorHAnsi"/>
          <w:b/>
          <w:u w:val="single"/>
        </w:rPr>
        <w:t xml:space="preserve"> ΕΚΔΗΛΩΣΗΣ ΕΝΔΙΑΦΕΡΟΝΤΟΣ</w:t>
      </w:r>
    </w:p>
    <w:p w:rsidR="00111830" w:rsidRPr="000265CD" w:rsidRDefault="007F229D" w:rsidP="008F3A14">
      <w:pPr>
        <w:spacing w:after="0"/>
        <w:jc w:val="center"/>
        <w:rPr>
          <w:rFonts w:cstheme="minorHAnsi"/>
          <w:b/>
          <w:u w:val="single"/>
        </w:rPr>
      </w:pPr>
      <w:r w:rsidRPr="000265CD">
        <w:rPr>
          <w:rFonts w:cstheme="minorHAnsi"/>
          <w:b/>
          <w:u w:val="single"/>
        </w:rPr>
        <w:t xml:space="preserve">ΓΙΑ </w:t>
      </w:r>
      <w:r w:rsidR="00680B1F" w:rsidRPr="000265CD">
        <w:rPr>
          <w:rFonts w:cstheme="minorHAnsi"/>
          <w:b/>
          <w:u w:val="single"/>
        </w:rPr>
        <w:t>ΥΠΗΡΕΣΙΕΣ</w:t>
      </w:r>
      <w:r w:rsidR="000204FD" w:rsidRPr="000265CD">
        <w:rPr>
          <w:rFonts w:cstheme="minorHAnsi"/>
          <w:b/>
          <w:u w:val="single"/>
        </w:rPr>
        <w:t xml:space="preserve"> ΛΟΓΙΣΤΙΚΗΣ ΥΠΟΣΤΗΡΙΞΗΣ</w:t>
      </w:r>
    </w:p>
    <w:p w:rsidR="00867B21" w:rsidRPr="000265CD" w:rsidRDefault="00867B21" w:rsidP="008F3A14">
      <w:pPr>
        <w:spacing w:after="0"/>
        <w:jc w:val="center"/>
        <w:rPr>
          <w:rFonts w:cstheme="minorHAnsi"/>
          <w:b/>
          <w:u w:val="single"/>
        </w:rPr>
      </w:pPr>
      <w:r w:rsidRPr="000265CD">
        <w:rPr>
          <w:rFonts w:cstheme="minorHAnsi"/>
          <w:b/>
          <w:u w:val="single"/>
        </w:rPr>
        <w:t xml:space="preserve"> ΤΟΥ ΤΑΜΕΙΟΥ ΑΡΩΓΗΣ ΛΙΜΕΝΙΚΟΥ ΣΩΜΑΤΟΣ</w:t>
      </w:r>
      <w:r w:rsidR="00E16688" w:rsidRPr="000265CD">
        <w:rPr>
          <w:rFonts w:cstheme="minorHAnsi"/>
          <w:b/>
          <w:u w:val="single"/>
        </w:rPr>
        <w:t xml:space="preserve"> (Ν.Π.Δ.Δ.)</w:t>
      </w:r>
    </w:p>
    <w:p w:rsidR="008F3A14" w:rsidRDefault="008F3A14" w:rsidP="000204FD">
      <w:pPr>
        <w:spacing w:before="60" w:after="60"/>
        <w:jc w:val="both"/>
        <w:rPr>
          <w:rFonts w:cstheme="minorHAnsi"/>
        </w:rPr>
      </w:pPr>
    </w:p>
    <w:p w:rsidR="000204FD" w:rsidRDefault="00EA304F" w:rsidP="000204FD">
      <w:pPr>
        <w:spacing w:before="60" w:after="60"/>
        <w:jc w:val="both"/>
        <w:rPr>
          <w:rFonts w:ascii="Calibri" w:hAnsi="Calibri"/>
          <w:color w:val="000000"/>
        </w:rPr>
      </w:pPr>
      <w:r>
        <w:rPr>
          <w:rFonts w:cstheme="minorHAnsi"/>
        </w:rPr>
        <w:t>1)</w:t>
      </w:r>
      <w:r w:rsidR="0061645A" w:rsidRPr="000B52CD">
        <w:rPr>
          <w:rFonts w:cstheme="minorHAnsi"/>
        </w:rPr>
        <w:t xml:space="preserve">Το Τ.Α.Λ.Σ. </w:t>
      </w:r>
      <w:r w:rsidR="00E16688" w:rsidRPr="000B52CD">
        <w:rPr>
          <w:rFonts w:cstheme="minorHAnsi"/>
        </w:rPr>
        <w:t>(</w:t>
      </w:r>
      <w:proofErr w:type="spellStart"/>
      <w:r w:rsidR="00E16688" w:rsidRPr="000B52CD">
        <w:rPr>
          <w:rFonts w:cstheme="minorHAnsi"/>
        </w:rPr>
        <w:t>ν.π.δ.δ</w:t>
      </w:r>
      <w:proofErr w:type="spellEnd"/>
      <w:r w:rsidR="00E16688" w:rsidRPr="000B52CD">
        <w:rPr>
          <w:rFonts w:cstheme="minorHAnsi"/>
        </w:rPr>
        <w:t xml:space="preserve">.) </w:t>
      </w:r>
      <w:r w:rsidR="0061645A" w:rsidRPr="000B52CD">
        <w:rPr>
          <w:rFonts w:cstheme="minorHAnsi"/>
        </w:rPr>
        <w:t xml:space="preserve">ανακοινώνει ότι προτίθεται να προβεί </w:t>
      </w:r>
      <w:r w:rsidR="00295CC9">
        <w:rPr>
          <w:rFonts w:cstheme="minorHAnsi"/>
        </w:rPr>
        <w:t>μέσω της διαδικασίας της απευθείας ανάθεσης</w:t>
      </w:r>
      <w:r w:rsidR="000204FD">
        <w:rPr>
          <w:rFonts w:cstheme="minorHAnsi"/>
        </w:rPr>
        <w:t xml:space="preserve">στην απόκτηση υπηρεσιών λογιστικής υποστήριξης </w:t>
      </w:r>
      <w:r w:rsidR="000204FD">
        <w:rPr>
          <w:rFonts w:ascii="Calibri" w:hAnsi="Calibri"/>
          <w:color w:val="000000"/>
        </w:rPr>
        <w:t xml:space="preserve">αναφορικά με την λειτουργία του λογιστικού κυκλώματος (Γενική – Αναλυτική Λογιστική, Δημόσιο Λογιστικό) και την εκπλήρωση των λογιστικών, </w:t>
      </w:r>
      <w:proofErr w:type="spellStart"/>
      <w:r w:rsidR="000204FD">
        <w:rPr>
          <w:rFonts w:ascii="Calibri" w:hAnsi="Calibri"/>
          <w:color w:val="000000"/>
        </w:rPr>
        <w:t>δημοσιολογιστικών</w:t>
      </w:r>
      <w:proofErr w:type="spellEnd"/>
      <w:r w:rsidR="000204FD">
        <w:rPr>
          <w:rFonts w:ascii="Calibri" w:hAnsi="Calibri"/>
          <w:color w:val="000000"/>
        </w:rPr>
        <w:t>, δημοσιονομικών και φορολογικών υποχρεώσεων του Ταμείου.</w:t>
      </w:r>
    </w:p>
    <w:p w:rsidR="000204FD" w:rsidRDefault="000204FD" w:rsidP="000204FD">
      <w:pPr>
        <w:spacing w:before="20" w:after="20"/>
        <w:jc w:val="both"/>
        <w:rPr>
          <w:rFonts w:ascii="Calibri" w:hAnsi="Calibri"/>
          <w:color w:val="000000"/>
        </w:rPr>
      </w:pPr>
    </w:p>
    <w:p w:rsidR="000204FD" w:rsidRDefault="000204FD" w:rsidP="000204FD">
      <w:pPr>
        <w:spacing w:before="20" w:after="20"/>
        <w:jc w:val="both"/>
        <w:rPr>
          <w:rFonts w:ascii="Calibri" w:hAnsi="Calibri"/>
          <w:color w:val="000000"/>
        </w:rPr>
      </w:pPr>
      <w:r>
        <w:rPr>
          <w:rFonts w:ascii="Calibri" w:hAnsi="Calibri"/>
          <w:color w:val="000000"/>
        </w:rPr>
        <w:t xml:space="preserve">2) Ανάλυση παρεχόμενων υπηρεσιών: </w:t>
      </w:r>
      <w:proofErr w:type="spellStart"/>
      <w:r>
        <w:rPr>
          <w:rFonts w:ascii="Calibri" w:hAnsi="Calibri"/>
          <w:color w:val="000000"/>
          <w:lang w:val="en-US"/>
        </w:rPr>
        <w:t>i</w:t>
      </w:r>
      <w:proofErr w:type="spellEnd"/>
      <w:r w:rsidRPr="00532AF5">
        <w:rPr>
          <w:rFonts w:ascii="Calibri" w:hAnsi="Calibri"/>
          <w:color w:val="000000"/>
        </w:rPr>
        <w:t xml:space="preserve">. </w:t>
      </w:r>
      <w:r w:rsidRPr="00A95C2A">
        <w:rPr>
          <w:rFonts w:ascii="Calibri" w:hAnsi="Calibri"/>
          <w:color w:val="000000"/>
        </w:rPr>
        <w:t xml:space="preserve">Γενική εποπτεία του Λογιστηρίου ΤΑΛΣ με έλεγχο ορθής εφαρμογής λογιστικών, φορολογικών κλπ νομοθετικών διατάξεων και επίλυση αποριών που σχετίζονται με τρέχοντα λογιστικά, φορολογικά κλπ θέματα. Παροχή βοήθειας και υποστήριξης με τη μορφή συμβουλών, υποδείξεων και κατευθύνσεων στο πλαίσιο της υφιστάμενης εν γένει νομοθεσίας για λογιστικά, </w:t>
      </w:r>
      <w:proofErr w:type="spellStart"/>
      <w:r w:rsidRPr="00A95C2A">
        <w:rPr>
          <w:rFonts w:ascii="Calibri" w:hAnsi="Calibri"/>
          <w:color w:val="000000"/>
        </w:rPr>
        <w:t>δημοσιολογιστικά</w:t>
      </w:r>
      <w:proofErr w:type="spellEnd"/>
      <w:r w:rsidRPr="00A95C2A">
        <w:rPr>
          <w:rFonts w:ascii="Calibri" w:hAnsi="Calibri"/>
          <w:color w:val="000000"/>
        </w:rPr>
        <w:t>, δημοσιονομικά και φορολογικά ζητήματα (ενδεικτικά και όχι περιοριστικά: π.δ.205/1998,</w:t>
      </w:r>
      <w:r w:rsidRPr="00C153AF">
        <w:rPr>
          <w:rFonts w:ascii="Calibri" w:hAnsi="Calibri"/>
        </w:rPr>
        <w:t>π.δ.54/2018</w:t>
      </w:r>
      <w:r>
        <w:rPr>
          <w:rFonts w:ascii="Calibri" w:hAnsi="Calibri"/>
          <w:color w:val="000000"/>
        </w:rPr>
        <w:t xml:space="preserve">, ν.4270/2014, ν.δ.496/1974, </w:t>
      </w:r>
      <w:r w:rsidRPr="00A95C2A">
        <w:rPr>
          <w:rFonts w:ascii="Calibri" w:hAnsi="Calibri"/>
          <w:color w:val="000000"/>
        </w:rPr>
        <w:t>π</w:t>
      </w:r>
      <w:r w:rsidRPr="00C153AF">
        <w:rPr>
          <w:rFonts w:ascii="Calibri" w:hAnsi="Calibri"/>
          <w:color w:val="000000"/>
        </w:rPr>
        <w:t>.</w:t>
      </w:r>
      <w:r w:rsidRPr="00A95C2A">
        <w:rPr>
          <w:rFonts w:ascii="Calibri" w:hAnsi="Calibri"/>
          <w:color w:val="000000"/>
        </w:rPr>
        <w:t>δ</w:t>
      </w:r>
      <w:r w:rsidRPr="00C153AF">
        <w:rPr>
          <w:rFonts w:ascii="Calibri" w:hAnsi="Calibri"/>
          <w:color w:val="000000"/>
        </w:rPr>
        <w:t>.</w:t>
      </w:r>
      <w:r>
        <w:rPr>
          <w:rFonts w:ascii="Calibri" w:hAnsi="Calibri"/>
          <w:color w:val="000000"/>
        </w:rPr>
        <w:t>80/2016, ν.</w:t>
      </w:r>
      <w:r w:rsidRPr="00A95C2A">
        <w:rPr>
          <w:rFonts w:ascii="Calibri" w:hAnsi="Calibri"/>
          <w:color w:val="000000"/>
        </w:rPr>
        <w:t>4172/2013, ν.4174/2013, ν.4093/2012 )</w:t>
      </w:r>
      <w:r>
        <w:rPr>
          <w:rFonts w:ascii="Calibri" w:hAnsi="Calibri"/>
          <w:color w:val="000000"/>
          <w:lang w:val="en-US"/>
        </w:rPr>
        <w:t>ii</w:t>
      </w:r>
      <w:r w:rsidRPr="00A95C2A">
        <w:rPr>
          <w:rFonts w:ascii="Calibri" w:hAnsi="Calibri"/>
          <w:color w:val="000000"/>
        </w:rPr>
        <w:t xml:space="preserve">. Έλεγχος και παροχή οδηγιών σχετικά με την ορθή και αποδοτική λειτουργία της υφιστάμενης λογιστικής εφαρμογής και συνεργασία με την εταιρεία υποστήριξης </w:t>
      </w:r>
      <w:r>
        <w:rPr>
          <w:rFonts w:ascii="Calibri" w:hAnsi="Calibri"/>
          <w:color w:val="000000"/>
        </w:rPr>
        <w:t xml:space="preserve">αυτής. </w:t>
      </w:r>
      <w:r>
        <w:rPr>
          <w:rFonts w:ascii="Calibri" w:hAnsi="Calibri"/>
          <w:color w:val="000000"/>
          <w:lang w:val="en-US"/>
        </w:rPr>
        <w:t>iii</w:t>
      </w:r>
      <w:r w:rsidRPr="00532AF5">
        <w:rPr>
          <w:rFonts w:ascii="Calibri" w:hAnsi="Calibri"/>
          <w:color w:val="000000"/>
        </w:rPr>
        <w:t xml:space="preserve">. </w:t>
      </w:r>
      <w:r>
        <w:rPr>
          <w:rFonts w:ascii="Calibri" w:hAnsi="Calibri"/>
          <w:color w:val="000000"/>
        </w:rPr>
        <w:t xml:space="preserve">Συντονισμό της Υπηρεσίας του Ταμείου σχετικά με την καταχώριση λογιστικών εγγραφών και την </w:t>
      </w:r>
      <w:proofErr w:type="spellStart"/>
      <w:r>
        <w:rPr>
          <w:rFonts w:ascii="Calibri" w:hAnsi="Calibri"/>
          <w:color w:val="000000"/>
        </w:rPr>
        <w:t>λογιστικοποίηση</w:t>
      </w:r>
      <w:proofErr w:type="spellEnd"/>
      <w:r>
        <w:rPr>
          <w:rFonts w:ascii="Calibri" w:hAnsi="Calibri"/>
          <w:color w:val="000000"/>
        </w:rPr>
        <w:t xml:space="preserve"> στοιχείων. </w:t>
      </w:r>
      <w:r>
        <w:rPr>
          <w:rFonts w:ascii="Calibri" w:hAnsi="Calibri"/>
          <w:color w:val="000000"/>
          <w:lang w:val="en-US"/>
        </w:rPr>
        <w:t>iv</w:t>
      </w:r>
      <w:r w:rsidRPr="00A95C2A">
        <w:rPr>
          <w:rFonts w:ascii="Calibri" w:hAnsi="Calibri"/>
          <w:color w:val="000000"/>
        </w:rPr>
        <w:t>. Υποστήριξη στη σύνταξη του συνοπτικού και αναλυτικού Προϋπολογισμού (και τροποποιήσεων αυτού) και του Μ.Π.Δ.Σ.</w:t>
      </w:r>
      <w:r w:rsidRPr="00A95C2A">
        <w:rPr>
          <w:rFonts w:ascii="Calibri" w:hAnsi="Calibri"/>
          <w:color w:val="000000"/>
          <w:lang w:val="en-US"/>
        </w:rPr>
        <w:t>v</w:t>
      </w:r>
      <w:r w:rsidRPr="00A95C2A">
        <w:rPr>
          <w:rFonts w:ascii="Calibri" w:hAnsi="Calibri"/>
          <w:color w:val="000000"/>
        </w:rPr>
        <w:t>. Υποστήριξη στη σύνταξη Απολογισμού και καταστάσεων τέλους χρήσης ή και σύνταξη αυτών.</w:t>
      </w:r>
      <w:r>
        <w:rPr>
          <w:rFonts w:ascii="Calibri" w:hAnsi="Calibri"/>
          <w:color w:val="000000"/>
          <w:lang w:val="en-US"/>
        </w:rPr>
        <w:t>vi</w:t>
      </w:r>
      <w:r w:rsidRPr="00532AF5">
        <w:rPr>
          <w:rFonts w:ascii="Calibri" w:hAnsi="Calibri"/>
          <w:color w:val="000000"/>
        </w:rPr>
        <w:t xml:space="preserve">. </w:t>
      </w:r>
      <w:r>
        <w:rPr>
          <w:rFonts w:ascii="Calibri" w:hAnsi="Calibri"/>
          <w:color w:val="000000"/>
        </w:rPr>
        <w:t xml:space="preserve">Υποβοήθηση στη σύνταξη και υποβολή φορολογικών εντύπων-δηλώσεων-καταστάσεων ή και σύνταξη/υποβολή αυτών. </w:t>
      </w:r>
      <w:r>
        <w:rPr>
          <w:rFonts w:ascii="Calibri" w:hAnsi="Calibri"/>
          <w:color w:val="000000"/>
          <w:lang w:val="en-US"/>
        </w:rPr>
        <w:t>vii</w:t>
      </w:r>
      <w:r w:rsidRPr="00532AF5">
        <w:rPr>
          <w:rFonts w:ascii="Calibri" w:hAnsi="Calibri"/>
          <w:color w:val="000000"/>
        </w:rPr>
        <w:t>. Εποπτεία και έλεγχο για την ορθή παρακολούθηση των παγίωνστοιχείων.</w:t>
      </w:r>
    </w:p>
    <w:p w:rsidR="000204FD" w:rsidRDefault="000204FD" w:rsidP="000204FD">
      <w:pPr>
        <w:spacing w:before="60" w:after="60"/>
        <w:jc w:val="both"/>
        <w:rPr>
          <w:rFonts w:ascii="Calibri" w:hAnsi="Calibri"/>
          <w:color w:val="000000"/>
        </w:rPr>
      </w:pPr>
    </w:p>
    <w:p w:rsidR="000204FD" w:rsidRDefault="000204FD" w:rsidP="000204FD">
      <w:pPr>
        <w:spacing w:before="60" w:after="60"/>
        <w:jc w:val="both"/>
        <w:rPr>
          <w:rFonts w:ascii="Calibri" w:hAnsi="Calibri"/>
          <w:color w:val="000000"/>
        </w:rPr>
      </w:pPr>
      <w:r>
        <w:rPr>
          <w:rFonts w:ascii="Calibri" w:hAnsi="Calibri"/>
          <w:color w:val="000000"/>
        </w:rPr>
        <w:t>3) Η διάρκεια των αιτούμενων υπηρεσιών είναι δύο (02) έτη</w:t>
      </w:r>
      <w:r w:rsidR="008F3A14">
        <w:rPr>
          <w:rFonts w:ascii="Calibri" w:hAnsi="Calibri"/>
          <w:color w:val="000000"/>
        </w:rPr>
        <w:t xml:space="preserve"> (19/12/2021-19/12-2023)</w:t>
      </w:r>
      <w:r>
        <w:rPr>
          <w:rFonts w:ascii="Calibri" w:hAnsi="Calibri"/>
          <w:color w:val="000000"/>
        </w:rPr>
        <w:t>. Για κάθε έτος απασχόληση 80 ωρών (σύμφωνα με ανάγκες: 6 ώρες ανά μήνα και επιπλέον 8 ώρες σε περιόδους αυξημένων αναγκών )</w:t>
      </w:r>
    </w:p>
    <w:p w:rsidR="000204FD" w:rsidRDefault="000204FD" w:rsidP="000204FD">
      <w:pPr>
        <w:spacing w:before="60" w:after="60"/>
        <w:jc w:val="both"/>
        <w:rPr>
          <w:rFonts w:ascii="Calibri" w:hAnsi="Calibri"/>
          <w:color w:val="000000"/>
        </w:rPr>
      </w:pPr>
    </w:p>
    <w:p w:rsidR="000204FD" w:rsidRDefault="000204FD" w:rsidP="000204FD">
      <w:pPr>
        <w:spacing w:before="60" w:after="60"/>
        <w:jc w:val="both"/>
        <w:rPr>
          <w:rFonts w:cstheme="minorHAnsi"/>
        </w:rPr>
      </w:pPr>
      <w:r>
        <w:rPr>
          <w:rFonts w:ascii="Calibri" w:hAnsi="Calibri"/>
          <w:color w:val="000000"/>
        </w:rPr>
        <w:t xml:space="preserve">4) </w:t>
      </w:r>
      <w:r>
        <w:rPr>
          <w:rFonts w:cstheme="minorHAnsi"/>
        </w:rPr>
        <w:t>Ο</w:t>
      </w:r>
      <w:r w:rsidR="0069771E" w:rsidRPr="0069771E">
        <w:rPr>
          <w:rFonts w:cstheme="minorHAnsi"/>
        </w:rPr>
        <w:t xml:space="preserve"> </w:t>
      </w:r>
      <w:r w:rsidR="00E74B0E">
        <w:rPr>
          <w:rFonts w:cstheme="minorHAnsi"/>
        </w:rPr>
        <w:t>Λογιστής</w:t>
      </w:r>
      <w:r>
        <w:rPr>
          <w:rFonts w:cstheme="minorHAnsi"/>
        </w:rPr>
        <w:t xml:space="preserve"> θα πρέπει: </w:t>
      </w:r>
      <w:proofErr w:type="spellStart"/>
      <w:r>
        <w:rPr>
          <w:rFonts w:ascii="Calibri" w:hAnsi="Calibri"/>
          <w:color w:val="000000"/>
          <w:lang w:val="en-US"/>
        </w:rPr>
        <w:t>i</w:t>
      </w:r>
      <w:proofErr w:type="spellEnd"/>
      <w:r w:rsidRPr="004C0254">
        <w:rPr>
          <w:rFonts w:ascii="Calibri" w:hAnsi="Calibri"/>
          <w:color w:val="000000"/>
        </w:rPr>
        <w:t xml:space="preserve">) </w:t>
      </w:r>
      <w:r w:rsidR="00E74B0E">
        <w:rPr>
          <w:rFonts w:ascii="Calibri" w:hAnsi="Calibri"/>
          <w:color w:val="000000"/>
        </w:rPr>
        <w:t xml:space="preserve"> Να είναι κάτοχος</w:t>
      </w:r>
      <w:r>
        <w:rPr>
          <w:rFonts w:ascii="Calibri" w:hAnsi="Calibri"/>
          <w:color w:val="000000"/>
        </w:rPr>
        <w:t xml:space="preserve"> άδειας Α΄ τάξης </w:t>
      </w:r>
      <w:r>
        <w:rPr>
          <w:rFonts w:ascii="Calibri" w:hAnsi="Calibri"/>
          <w:color w:val="000000"/>
          <w:lang w:val="en-US"/>
        </w:rPr>
        <w:t>ii</w:t>
      </w:r>
      <w:r>
        <w:rPr>
          <w:rFonts w:ascii="Calibri" w:hAnsi="Calibri"/>
          <w:color w:val="000000"/>
        </w:rPr>
        <w:t xml:space="preserve">) Να </w:t>
      </w:r>
      <w:r w:rsidR="00E74B0E">
        <w:rPr>
          <w:rFonts w:ascii="Calibri" w:hAnsi="Calibri"/>
          <w:color w:val="000000"/>
        </w:rPr>
        <w:t>υπήρχε ή υπάρχει</w:t>
      </w:r>
      <w:r>
        <w:rPr>
          <w:rFonts w:ascii="Calibri" w:hAnsi="Calibri"/>
          <w:color w:val="000000"/>
        </w:rPr>
        <w:t xml:space="preserve"> ενεργό συμβόλαιο παροχής όμοιων υπηρεσιών, </w:t>
      </w:r>
      <w:r w:rsidR="00F85C5C">
        <w:rPr>
          <w:rFonts w:ascii="Calibri" w:hAnsi="Calibri"/>
          <w:color w:val="000000"/>
        </w:rPr>
        <w:t>κατά το τελευταίο έτο</w:t>
      </w:r>
      <w:r>
        <w:rPr>
          <w:rFonts w:ascii="Calibri" w:hAnsi="Calibri"/>
          <w:color w:val="000000"/>
        </w:rPr>
        <w:t xml:space="preserve">ς σε τουλάχιστον </w:t>
      </w:r>
      <w:r w:rsidR="00F85C5C">
        <w:rPr>
          <w:rFonts w:ascii="Calibri" w:hAnsi="Calibri"/>
          <w:color w:val="000000"/>
        </w:rPr>
        <w:t>ένα (01)</w:t>
      </w:r>
      <w:r>
        <w:rPr>
          <w:rFonts w:ascii="Calibri" w:hAnsi="Calibri"/>
          <w:color w:val="000000"/>
        </w:rPr>
        <w:t xml:space="preserve"> νομικ</w:t>
      </w:r>
      <w:r w:rsidR="00F85C5C">
        <w:rPr>
          <w:rFonts w:ascii="Calibri" w:hAnsi="Calibri"/>
          <w:color w:val="000000"/>
        </w:rPr>
        <w:t>ό πρόσωπο</w:t>
      </w:r>
      <w:r>
        <w:rPr>
          <w:rFonts w:ascii="Calibri" w:hAnsi="Calibri"/>
          <w:color w:val="000000"/>
        </w:rPr>
        <w:t xml:space="preserve"> δημοσίου δικαίου. Η εν λόγω απαίτηση θα πρέπει να αποδεικνύεται προσηκόντως.</w:t>
      </w:r>
    </w:p>
    <w:p w:rsidR="000204FD" w:rsidRDefault="000204FD" w:rsidP="000204FD">
      <w:pPr>
        <w:spacing w:before="60" w:after="60"/>
        <w:jc w:val="both"/>
        <w:rPr>
          <w:rFonts w:ascii="Calibri" w:hAnsi="Calibri"/>
          <w:color w:val="000000"/>
        </w:rPr>
      </w:pPr>
    </w:p>
    <w:p w:rsidR="002140EE" w:rsidRDefault="000204FD" w:rsidP="000204FD">
      <w:pPr>
        <w:spacing w:before="60" w:after="60"/>
        <w:jc w:val="both"/>
        <w:rPr>
          <w:rFonts w:cstheme="minorHAnsi"/>
          <w:color w:val="000000"/>
        </w:rPr>
      </w:pPr>
      <w:r>
        <w:rPr>
          <w:rFonts w:ascii="Calibri" w:hAnsi="Calibri"/>
          <w:color w:val="000000"/>
        </w:rPr>
        <w:t xml:space="preserve">5) </w:t>
      </w:r>
      <w:r w:rsidR="003B51A0" w:rsidRPr="000B52CD">
        <w:rPr>
          <w:rFonts w:cstheme="minorHAnsi"/>
        </w:rPr>
        <w:t xml:space="preserve">Το συνολικό μέγιστο προϋπολογιζόμενο κόστος </w:t>
      </w:r>
      <w:r w:rsidR="00E32CB3" w:rsidRPr="000B52CD">
        <w:rPr>
          <w:rFonts w:cstheme="minorHAnsi"/>
        </w:rPr>
        <w:t xml:space="preserve">ανέρχεται στο ποσό </w:t>
      </w:r>
      <w:r w:rsidR="002140EE" w:rsidRPr="000B52CD">
        <w:rPr>
          <w:rFonts w:cstheme="minorHAnsi"/>
        </w:rPr>
        <w:t xml:space="preserve">των </w:t>
      </w:r>
      <w:r>
        <w:rPr>
          <w:rFonts w:cstheme="minorHAnsi"/>
        </w:rPr>
        <w:t>7</w:t>
      </w:r>
      <w:r w:rsidR="002140EE" w:rsidRPr="000B52CD">
        <w:rPr>
          <w:rFonts w:cstheme="minorHAnsi"/>
          <w:color w:val="000000"/>
        </w:rPr>
        <w:t>.</w:t>
      </w:r>
      <w:r>
        <w:rPr>
          <w:rFonts w:cstheme="minorHAnsi"/>
          <w:color w:val="000000"/>
        </w:rPr>
        <w:t>440</w:t>
      </w:r>
      <w:r w:rsidR="002140EE" w:rsidRPr="000B52CD">
        <w:rPr>
          <w:rFonts w:cstheme="minorHAnsi"/>
          <w:color w:val="000000"/>
        </w:rPr>
        <w:t xml:space="preserve">,00 € συμπεριλαμβανομένου ΦΠΑ 24% και επιμερίζεται σε </w:t>
      </w:r>
      <w:r>
        <w:rPr>
          <w:rFonts w:cstheme="minorHAnsi"/>
          <w:color w:val="000000"/>
        </w:rPr>
        <w:t>3</w:t>
      </w:r>
      <w:r w:rsidR="002140EE" w:rsidRPr="000B52CD">
        <w:rPr>
          <w:rFonts w:cstheme="minorHAnsi"/>
          <w:color w:val="000000"/>
        </w:rPr>
        <w:t>.</w:t>
      </w:r>
      <w:r>
        <w:rPr>
          <w:rFonts w:cstheme="minorHAnsi"/>
          <w:color w:val="000000"/>
        </w:rPr>
        <w:t>720</w:t>
      </w:r>
      <w:r w:rsidR="002140EE" w:rsidRPr="000B52CD">
        <w:rPr>
          <w:rFonts w:cstheme="minorHAnsi"/>
          <w:color w:val="000000"/>
        </w:rPr>
        <w:t xml:space="preserve">,00 € για </w:t>
      </w:r>
      <w:r w:rsidR="00F85C5C">
        <w:rPr>
          <w:rFonts w:cstheme="minorHAnsi"/>
          <w:color w:val="000000"/>
        </w:rPr>
        <w:t>κάθε έτος (2022-2023</w:t>
      </w:r>
      <w:r>
        <w:rPr>
          <w:rFonts w:cstheme="minorHAnsi"/>
          <w:color w:val="000000"/>
        </w:rPr>
        <w:t xml:space="preserve">). </w:t>
      </w:r>
    </w:p>
    <w:p w:rsidR="000204FD" w:rsidRPr="000B52CD" w:rsidRDefault="000204FD" w:rsidP="0069771E">
      <w:pPr>
        <w:spacing w:beforeLines="40" w:afterLines="40"/>
        <w:jc w:val="both"/>
        <w:rPr>
          <w:rFonts w:cstheme="minorHAnsi"/>
        </w:rPr>
      </w:pPr>
      <w:r>
        <w:rPr>
          <w:rFonts w:cstheme="minorHAnsi"/>
          <w:color w:val="000000"/>
        </w:rPr>
        <w:t xml:space="preserve">6) Διενεργούμενες κρατήσεις: α) </w:t>
      </w:r>
      <w:r>
        <w:rPr>
          <w:color w:val="000000"/>
        </w:rPr>
        <w:t xml:space="preserve">0,06% επί της αξίας προ </w:t>
      </w:r>
      <w:proofErr w:type="spellStart"/>
      <w:r>
        <w:rPr>
          <w:color w:val="000000"/>
        </w:rPr>
        <w:t>φ.π.α</w:t>
      </w:r>
      <w:proofErr w:type="spellEnd"/>
      <w:r>
        <w:rPr>
          <w:color w:val="000000"/>
        </w:rPr>
        <w:t xml:space="preserve">. υπέρ ΑΕΠΠ.  β) Κράτηση 0,07% επί της αξίας προ </w:t>
      </w:r>
      <w:proofErr w:type="spellStart"/>
      <w:r>
        <w:rPr>
          <w:color w:val="000000"/>
        </w:rPr>
        <w:t>φ.π.α</w:t>
      </w:r>
      <w:proofErr w:type="spellEnd"/>
      <w:r>
        <w:rPr>
          <w:color w:val="000000"/>
        </w:rPr>
        <w:t xml:space="preserve">. υπέρ ΕΑΑΔΗΣΥ. γ) Επί των ποσών κράτησης υπέρ ΑΕΠΠ και ΕΑΑΔΗΣΥ διενεργείται κράτηση 3% χαρτόσημο και επί του χαρτοσήμου διενεργείται κράτηση 20% ΟΓΑ χαρτοσήμου δ) </w:t>
      </w:r>
      <w:r w:rsidRPr="00EA0074">
        <w:rPr>
          <w:color w:val="000000"/>
        </w:rPr>
        <w:t xml:space="preserve">Παρακράτηση φόρου </w:t>
      </w:r>
      <w:r>
        <w:rPr>
          <w:color w:val="000000"/>
        </w:rPr>
        <w:t>8</w:t>
      </w:r>
      <w:r w:rsidRPr="00EA0074">
        <w:rPr>
          <w:color w:val="000000"/>
        </w:rPr>
        <w:t xml:space="preserve">% επί της καθαρής αξίας (προ </w:t>
      </w:r>
      <w:proofErr w:type="spellStart"/>
      <w:r w:rsidRPr="00EA0074">
        <w:rPr>
          <w:color w:val="000000"/>
        </w:rPr>
        <w:t>φ.π.α</w:t>
      </w:r>
      <w:proofErr w:type="spellEnd"/>
      <w:r w:rsidRPr="00EA0074">
        <w:rPr>
          <w:color w:val="000000"/>
        </w:rPr>
        <w:t>.)</w:t>
      </w:r>
      <w:r>
        <w:rPr>
          <w:color w:val="000000"/>
        </w:rPr>
        <w:t xml:space="preserve"> αφαιρουμένων των λοιπών κρατήσεων</w:t>
      </w:r>
      <w:r w:rsidRPr="00EA0074">
        <w:rPr>
          <w:color w:val="000000"/>
        </w:rPr>
        <w:t>.</w:t>
      </w:r>
    </w:p>
    <w:p w:rsidR="00550F7C" w:rsidRDefault="000204FD" w:rsidP="00550F7C">
      <w:pPr>
        <w:spacing w:before="120" w:after="120"/>
        <w:jc w:val="both"/>
        <w:rPr>
          <w:rFonts w:cstheme="minorHAnsi"/>
        </w:rPr>
      </w:pPr>
      <w:r>
        <w:rPr>
          <w:rFonts w:cstheme="minorHAnsi"/>
        </w:rPr>
        <w:t>7</w:t>
      </w:r>
      <w:r w:rsidR="00EA304F">
        <w:rPr>
          <w:rFonts w:cstheme="minorHAnsi"/>
        </w:rPr>
        <w:t>)</w:t>
      </w:r>
      <w:r w:rsidR="001375DB">
        <w:rPr>
          <w:color w:val="000000"/>
        </w:rPr>
        <w:t>Οι υπηρεσίες</w:t>
      </w:r>
      <w:r w:rsidR="00EA304F">
        <w:rPr>
          <w:color w:val="000000"/>
        </w:rPr>
        <w:t>θα αποπληρών</w:t>
      </w:r>
      <w:r w:rsidR="001375DB">
        <w:rPr>
          <w:color w:val="000000"/>
        </w:rPr>
        <w:t>ονται</w:t>
      </w:r>
      <w:r w:rsidR="00EA304F">
        <w:rPr>
          <w:color w:val="000000"/>
        </w:rPr>
        <w:t xml:space="preserve"> α</w:t>
      </w:r>
      <w:r w:rsidR="000B52CD">
        <w:rPr>
          <w:color w:val="000000"/>
        </w:rPr>
        <w:t>νά τετράμηνο σε</w:t>
      </w:r>
      <w:r w:rsidR="00F85C5C">
        <w:rPr>
          <w:color w:val="000000"/>
        </w:rPr>
        <w:t xml:space="preserve"> συνολικά έξι (06)</w:t>
      </w:r>
      <w:r w:rsidR="000B52CD">
        <w:rPr>
          <w:color w:val="000000"/>
        </w:rPr>
        <w:t xml:space="preserve"> ισόποσες τμηματικές καταβολές, εντός </w:t>
      </w:r>
      <w:r w:rsidR="00F85C5C">
        <w:rPr>
          <w:color w:val="000000"/>
        </w:rPr>
        <w:t xml:space="preserve">ενός (01) μήνα </w:t>
      </w:r>
      <w:r w:rsidR="000B52CD">
        <w:rPr>
          <w:color w:val="000000"/>
        </w:rPr>
        <w:t>από την παραλαβή των δεδουλευμένων υπηρεσιών και των οικείων παραστατικών</w:t>
      </w:r>
      <w:r w:rsidR="00550F7C">
        <w:rPr>
          <w:rFonts w:cstheme="minorHAnsi"/>
        </w:rPr>
        <w:t>.</w:t>
      </w:r>
    </w:p>
    <w:p w:rsidR="00550F7C" w:rsidRDefault="00550F7C" w:rsidP="00550F7C">
      <w:pPr>
        <w:spacing w:before="120" w:after="120"/>
        <w:jc w:val="both"/>
        <w:rPr>
          <w:rFonts w:cstheme="minorHAnsi"/>
        </w:rPr>
      </w:pPr>
      <w:r>
        <w:rPr>
          <w:rFonts w:cstheme="minorHAnsi"/>
        </w:rPr>
        <w:lastRenderedPageBreak/>
        <w:t>8</w:t>
      </w:r>
      <w:r w:rsidR="00EA304F">
        <w:rPr>
          <w:rFonts w:cstheme="minorHAnsi"/>
        </w:rPr>
        <w:t>)</w:t>
      </w:r>
      <w:r>
        <w:rPr>
          <w:rFonts w:cstheme="minorHAnsi"/>
        </w:rPr>
        <w:t>Η εν λόγω</w:t>
      </w:r>
      <w:r w:rsidR="00EA304F">
        <w:rPr>
          <w:rFonts w:cstheme="minorHAnsi"/>
        </w:rPr>
        <w:t xml:space="preserve"> παροχή υπηρεσιών </w:t>
      </w:r>
      <w:r>
        <w:rPr>
          <w:rFonts w:cstheme="minorHAnsi"/>
        </w:rPr>
        <w:t xml:space="preserve">κατατάσσεται στον ακόλουθο κωδικό </w:t>
      </w:r>
      <w:r w:rsidR="00E32CB3" w:rsidRPr="000B52CD">
        <w:rPr>
          <w:rFonts w:cstheme="minorHAnsi"/>
        </w:rPr>
        <w:t xml:space="preserve">του Κοινού Λεξιλογίου δημοσίων συμβάσεων (CPV) : </w:t>
      </w:r>
      <w:r w:rsidR="003B78FE" w:rsidRPr="000B52CD">
        <w:rPr>
          <w:rFonts w:cstheme="minorHAnsi"/>
          <w:lang w:val="en-US"/>
        </w:rPr>
        <w:t>CPV</w:t>
      </w:r>
      <w:r w:rsidRPr="006C471C">
        <w:rPr>
          <w:rFonts w:ascii="Calibri" w:hAnsi="Calibri" w:cs="Calibri"/>
        </w:rPr>
        <w:t>79211000-6</w:t>
      </w:r>
      <w:r>
        <w:rPr>
          <w:rFonts w:ascii="Calibri" w:hAnsi="Calibri" w:cs="Calibri"/>
        </w:rPr>
        <w:t xml:space="preserve"> (Λογιστικές Υπηρεσίες)</w:t>
      </w:r>
      <w:r w:rsidR="00E32CB3" w:rsidRPr="000B52CD">
        <w:rPr>
          <w:rFonts w:cstheme="minorHAnsi"/>
        </w:rPr>
        <w:t xml:space="preserve">. </w:t>
      </w:r>
    </w:p>
    <w:p w:rsidR="00025361" w:rsidRDefault="00BC1AFA" w:rsidP="00550F7C">
      <w:pPr>
        <w:spacing w:before="60" w:after="60"/>
        <w:jc w:val="both"/>
        <w:rPr>
          <w:rFonts w:ascii="Calibri" w:hAnsi="Calibri"/>
        </w:rPr>
      </w:pPr>
      <w:r>
        <w:rPr>
          <w:rFonts w:cstheme="minorHAnsi"/>
          <w:color w:val="000000"/>
        </w:rPr>
        <w:t>9</w:t>
      </w:r>
      <w:r w:rsidR="00AA7BA5">
        <w:rPr>
          <w:rFonts w:cstheme="minorHAnsi"/>
          <w:color w:val="000000"/>
        </w:rPr>
        <w:t>)</w:t>
      </w:r>
      <w:r w:rsidR="00550F7C">
        <w:rPr>
          <w:rFonts w:ascii="Calibri" w:hAnsi="Calibri"/>
        </w:rPr>
        <w:t>Παροχή υπηρεσιών αυτοπροσώπως στην έδρα του Ταμείου ή τηλεφωνικώς ή με κάθε άλλο πρόσφορο μέσο (</w:t>
      </w:r>
      <w:r w:rsidR="00550F7C">
        <w:rPr>
          <w:rFonts w:ascii="Calibri" w:hAnsi="Calibri"/>
          <w:lang w:val="en-US"/>
        </w:rPr>
        <w:t>e</w:t>
      </w:r>
      <w:r w:rsidR="00550F7C" w:rsidRPr="004C0254">
        <w:rPr>
          <w:rFonts w:ascii="Calibri" w:hAnsi="Calibri"/>
        </w:rPr>
        <w:t>-</w:t>
      </w:r>
      <w:r w:rsidR="00550F7C">
        <w:rPr>
          <w:rFonts w:ascii="Calibri" w:hAnsi="Calibri"/>
          <w:lang w:val="en-US"/>
        </w:rPr>
        <w:t>mail</w:t>
      </w:r>
      <w:r w:rsidR="008F3A14">
        <w:rPr>
          <w:rFonts w:ascii="Calibri" w:hAnsi="Calibri"/>
        </w:rPr>
        <w:t>).</w:t>
      </w:r>
    </w:p>
    <w:p w:rsidR="00BC1AFA" w:rsidRDefault="00BC1AFA" w:rsidP="00BC1AFA">
      <w:pPr>
        <w:jc w:val="both"/>
        <w:rPr>
          <w:rFonts w:cstheme="minorHAnsi"/>
        </w:rPr>
      </w:pPr>
      <w:r>
        <w:rPr>
          <w:rFonts w:cstheme="minorHAnsi"/>
        </w:rPr>
        <w:t>10) Προσφορές δύναται να υποβληθούν αποκλειστικά κατόπιν πρόσκλησης που θα απευθύνει το Ταμείο στους ενδιαφερόμενους.</w:t>
      </w:r>
      <w:r w:rsidR="000065EE" w:rsidRPr="000065EE">
        <w:rPr>
          <w:rFonts w:cstheme="minorHAnsi"/>
          <w:b/>
        </w:rPr>
        <w:t>Δεν λαμβάνονται υπόψη προσφορές οικονομικών φορέων που δεν προσκλήθηκαν να υποβάλουν προσφορά</w:t>
      </w:r>
      <w:r w:rsidR="000065EE">
        <w:rPr>
          <w:rFonts w:cstheme="minorHAnsi"/>
          <w:b/>
        </w:rPr>
        <w:t xml:space="preserve"> (άρθρο 120, ν.4412/2016 όπως ισχύει)</w:t>
      </w:r>
      <w:r w:rsidR="000065EE" w:rsidRPr="000065EE">
        <w:rPr>
          <w:rFonts w:cstheme="minorHAnsi"/>
          <w:b/>
        </w:rPr>
        <w:t>.</w:t>
      </w:r>
      <w:r w:rsidRPr="000B52CD">
        <w:rPr>
          <w:rFonts w:cstheme="minorHAnsi"/>
        </w:rPr>
        <w:t>Οι ενδιαφερόμενοι μπορούν να λαμβάνουν σχετικές πληροφορίε</w:t>
      </w:r>
      <w:r>
        <w:rPr>
          <w:rFonts w:cstheme="minorHAnsi"/>
        </w:rPr>
        <w:t xml:space="preserve">ς από την επισπεύδουσα Υπηρεσία </w:t>
      </w:r>
      <w:r w:rsidRPr="000B52CD">
        <w:rPr>
          <w:rFonts w:cstheme="minorHAnsi"/>
        </w:rPr>
        <w:t>στο τηλέφωνο 21</w:t>
      </w:r>
      <w:r>
        <w:rPr>
          <w:rFonts w:cstheme="minorHAnsi"/>
        </w:rPr>
        <w:t>3</w:t>
      </w:r>
      <w:r w:rsidRPr="000B52CD">
        <w:rPr>
          <w:rFonts w:cstheme="minorHAnsi"/>
        </w:rPr>
        <w:t>-</w:t>
      </w:r>
      <w:r>
        <w:rPr>
          <w:rFonts w:cstheme="minorHAnsi"/>
        </w:rPr>
        <w:t xml:space="preserve">1371550 ή στο </w:t>
      </w:r>
      <w:r>
        <w:rPr>
          <w:rFonts w:cstheme="minorHAnsi"/>
          <w:lang w:val="en-US"/>
        </w:rPr>
        <w:t>e</w:t>
      </w:r>
      <w:r w:rsidRPr="008F3A14">
        <w:rPr>
          <w:rFonts w:cstheme="minorHAnsi"/>
        </w:rPr>
        <w:t>-</w:t>
      </w:r>
      <w:r>
        <w:rPr>
          <w:rFonts w:cstheme="minorHAnsi"/>
          <w:lang w:val="en-US"/>
        </w:rPr>
        <w:t>mail</w:t>
      </w:r>
      <w:r>
        <w:rPr>
          <w:rFonts w:cstheme="minorHAnsi"/>
        </w:rPr>
        <w:t xml:space="preserve">: </w:t>
      </w:r>
      <w:hyperlink r:id="rId5" w:history="1">
        <w:r w:rsidRPr="00403A70">
          <w:rPr>
            <w:rStyle w:val="-"/>
            <w:rFonts w:cstheme="minorHAnsi"/>
            <w:lang w:val="en-US"/>
          </w:rPr>
          <w:t>tals</w:t>
        </w:r>
        <w:r w:rsidRPr="00403A70">
          <w:rPr>
            <w:rStyle w:val="-"/>
            <w:rFonts w:cstheme="minorHAnsi"/>
          </w:rPr>
          <w:t>@</w:t>
        </w:r>
        <w:r w:rsidRPr="00403A70">
          <w:rPr>
            <w:rStyle w:val="-"/>
            <w:rFonts w:cstheme="minorHAnsi"/>
            <w:lang w:val="en-US"/>
          </w:rPr>
          <w:t>hcg</w:t>
        </w:r>
        <w:r w:rsidRPr="008F3A14">
          <w:rPr>
            <w:rStyle w:val="-"/>
            <w:rFonts w:cstheme="minorHAnsi"/>
          </w:rPr>
          <w:t>.</w:t>
        </w:r>
        <w:r w:rsidRPr="00403A70">
          <w:rPr>
            <w:rStyle w:val="-"/>
            <w:rFonts w:cstheme="minorHAnsi"/>
            <w:lang w:val="en-US"/>
          </w:rPr>
          <w:t>gr</w:t>
        </w:r>
      </w:hyperlink>
      <w:bookmarkStart w:id="0" w:name="_GoBack"/>
      <w:bookmarkEnd w:id="0"/>
      <w:r w:rsidRPr="000B52CD">
        <w:rPr>
          <w:rFonts w:cstheme="minorHAnsi"/>
        </w:rPr>
        <w:t>.</w:t>
      </w:r>
      <w:r>
        <w:rPr>
          <w:rFonts w:cstheme="minorHAnsi"/>
        </w:rPr>
        <w:t xml:space="preserve"> Οι προσφορές </w:t>
      </w:r>
      <w:r w:rsidRPr="000B52CD">
        <w:rPr>
          <w:rFonts w:cstheme="minorHAnsi"/>
        </w:rPr>
        <w:t xml:space="preserve">θα πρέπει να περιλαμβάνουν </w:t>
      </w:r>
      <w:r>
        <w:rPr>
          <w:color w:val="000000"/>
        </w:rPr>
        <w:t xml:space="preserve">τη συνολική προσφερόμενη τιμή για τις υπηρεσίες, </w:t>
      </w:r>
      <w:r w:rsidRPr="00317650">
        <w:rPr>
          <w:color w:val="000000"/>
        </w:rPr>
        <w:t xml:space="preserve"> προ Φ.Π.Α. και με Φ.Π.Α.</w:t>
      </w:r>
      <w:r w:rsidRPr="000B52CD">
        <w:rPr>
          <w:rFonts w:cstheme="minorHAnsi"/>
        </w:rPr>
        <w:t>και δύνανται να περιέλθουν στην Υπηρεσία μας (με υπογραφή και σφραγίδα</w:t>
      </w:r>
      <w:r w:rsidRPr="00E74B0E">
        <w:rPr>
          <w:rFonts w:cstheme="minorHAnsi"/>
        </w:rPr>
        <w:t>)  εντός δεκαπέντε (15) ημερών</w:t>
      </w:r>
      <w:r w:rsidRPr="000B52CD">
        <w:rPr>
          <w:rFonts w:cstheme="minorHAnsi"/>
        </w:rPr>
        <w:t xml:space="preserve"> από την ανάρτηση </w:t>
      </w:r>
      <w:r>
        <w:rPr>
          <w:rFonts w:cstheme="minorHAnsi"/>
        </w:rPr>
        <w:t xml:space="preserve">της παρούσας </w:t>
      </w:r>
      <w:r w:rsidRPr="000B52CD">
        <w:rPr>
          <w:rFonts w:cstheme="minorHAnsi"/>
        </w:rPr>
        <w:t>μέσω ηλεκτρονικού ταχυδρομείου (</w:t>
      </w:r>
      <w:r w:rsidRPr="000B52CD">
        <w:rPr>
          <w:rFonts w:cstheme="minorHAnsi"/>
          <w:lang w:val="en-US"/>
        </w:rPr>
        <w:t>email</w:t>
      </w:r>
      <w:r w:rsidRPr="000B52CD">
        <w:rPr>
          <w:rFonts w:cstheme="minorHAnsi"/>
        </w:rPr>
        <w:t xml:space="preserve">: </w:t>
      </w:r>
      <w:hyperlink r:id="rId6" w:history="1">
        <w:r w:rsidRPr="000B52CD">
          <w:rPr>
            <w:rStyle w:val="-"/>
            <w:rFonts w:cstheme="minorHAnsi"/>
            <w:lang w:val="en-US"/>
          </w:rPr>
          <w:t>tals</w:t>
        </w:r>
        <w:r w:rsidRPr="000B52CD">
          <w:rPr>
            <w:rStyle w:val="-"/>
            <w:rFonts w:cstheme="minorHAnsi"/>
          </w:rPr>
          <w:t>@</w:t>
        </w:r>
        <w:r w:rsidRPr="000B52CD">
          <w:rPr>
            <w:rStyle w:val="-"/>
            <w:rFonts w:cstheme="minorHAnsi"/>
            <w:lang w:val="en-US"/>
          </w:rPr>
          <w:t>hcg</w:t>
        </w:r>
        <w:r w:rsidRPr="000B52CD">
          <w:rPr>
            <w:rStyle w:val="-"/>
            <w:rFonts w:cstheme="minorHAnsi"/>
          </w:rPr>
          <w:t>.</w:t>
        </w:r>
        <w:r w:rsidRPr="000B52CD">
          <w:rPr>
            <w:rStyle w:val="-"/>
            <w:rFonts w:cstheme="minorHAnsi"/>
            <w:lang w:val="en-US"/>
          </w:rPr>
          <w:t>gr</w:t>
        </w:r>
      </w:hyperlink>
      <w:r w:rsidRPr="000B52CD">
        <w:rPr>
          <w:rFonts w:cstheme="minorHAnsi"/>
        </w:rPr>
        <w:t>) ή ταχυδρομικώς (2</w:t>
      </w:r>
      <w:r w:rsidRPr="000B52CD">
        <w:rPr>
          <w:rFonts w:cstheme="minorHAnsi"/>
          <w:vertAlign w:val="superscript"/>
        </w:rPr>
        <w:t xml:space="preserve">ας </w:t>
      </w:r>
      <w:r w:rsidRPr="000B52CD">
        <w:rPr>
          <w:rFonts w:cstheme="minorHAnsi"/>
        </w:rPr>
        <w:t>Μεραρχίας 18 Πειραιάς ΤΚ</w:t>
      </w:r>
      <w:r w:rsidR="00726FD5" w:rsidRPr="00726FD5">
        <w:rPr>
          <w:rFonts w:cstheme="minorHAnsi"/>
        </w:rPr>
        <w:t xml:space="preserve"> </w:t>
      </w:r>
      <w:r w:rsidRPr="000B52CD">
        <w:rPr>
          <w:rFonts w:cstheme="minorHAnsi"/>
        </w:rPr>
        <w:t>18535).</w:t>
      </w:r>
    </w:p>
    <w:p w:rsidR="00BC1AFA" w:rsidRPr="00E74B0E" w:rsidRDefault="00BC1AFA" w:rsidP="00550F7C">
      <w:pPr>
        <w:spacing w:before="60" w:after="60"/>
        <w:jc w:val="both"/>
        <w:rPr>
          <w:rFonts w:cstheme="minorHAnsi"/>
          <w:color w:val="FF0000"/>
        </w:rPr>
      </w:pPr>
    </w:p>
    <w:p w:rsidR="00BC1AFA" w:rsidRDefault="00BC1AFA">
      <w:pPr>
        <w:jc w:val="both"/>
        <w:rPr>
          <w:rFonts w:cstheme="minorHAnsi"/>
        </w:rPr>
      </w:pPr>
    </w:p>
    <w:sectPr w:rsidR="00BC1AFA" w:rsidSect="00295CC9">
      <w:pgSz w:w="11906" w:h="16838"/>
      <w:pgMar w:top="993" w:right="1274"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02E64"/>
    <w:multiLevelType w:val="hybridMultilevel"/>
    <w:tmpl w:val="E2B82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827B90"/>
    <w:multiLevelType w:val="hybridMultilevel"/>
    <w:tmpl w:val="58BA6418"/>
    <w:lvl w:ilvl="0" w:tplc="DCCC12B0">
      <w:start w:val="1"/>
      <w:numFmt w:val="lowerRoman"/>
      <w:lvlText w:val="%1)"/>
      <w:lvlJc w:val="left"/>
      <w:pPr>
        <w:ind w:left="1656" w:hanging="936"/>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67B21"/>
    <w:rsid w:val="0000576A"/>
    <w:rsid w:val="000065EE"/>
    <w:rsid w:val="000204FD"/>
    <w:rsid w:val="00025361"/>
    <w:rsid w:val="000265CD"/>
    <w:rsid w:val="000B52CD"/>
    <w:rsid w:val="000C3605"/>
    <w:rsid w:val="000E0A1B"/>
    <w:rsid w:val="00111830"/>
    <w:rsid w:val="0012154E"/>
    <w:rsid w:val="001375DB"/>
    <w:rsid w:val="00190DB1"/>
    <w:rsid w:val="001D22D0"/>
    <w:rsid w:val="002140EE"/>
    <w:rsid w:val="00295CC9"/>
    <w:rsid w:val="002D5E1D"/>
    <w:rsid w:val="00322214"/>
    <w:rsid w:val="00331DD4"/>
    <w:rsid w:val="003B51A0"/>
    <w:rsid w:val="003B78FE"/>
    <w:rsid w:val="003B7C02"/>
    <w:rsid w:val="003E3CD5"/>
    <w:rsid w:val="003F3B20"/>
    <w:rsid w:val="00442606"/>
    <w:rsid w:val="00493946"/>
    <w:rsid w:val="0053209D"/>
    <w:rsid w:val="00550F7C"/>
    <w:rsid w:val="00551400"/>
    <w:rsid w:val="00573D38"/>
    <w:rsid w:val="00594158"/>
    <w:rsid w:val="006069E9"/>
    <w:rsid w:val="0061645A"/>
    <w:rsid w:val="006439E4"/>
    <w:rsid w:val="00643A3D"/>
    <w:rsid w:val="006464C8"/>
    <w:rsid w:val="00675F08"/>
    <w:rsid w:val="00680B1F"/>
    <w:rsid w:val="0069771E"/>
    <w:rsid w:val="006F1815"/>
    <w:rsid w:val="007064AD"/>
    <w:rsid w:val="00726FD5"/>
    <w:rsid w:val="00761067"/>
    <w:rsid w:val="00777E9F"/>
    <w:rsid w:val="007A12DB"/>
    <w:rsid w:val="007A2DF3"/>
    <w:rsid w:val="007F0D1E"/>
    <w:rsid w:val="007F229D"/>
    <w:rsid w:val="008048C1"/>
    <w:rsid w:val="00867B21"/>
    <w:rsid w:val="008F3A14"/>
    <w:rsid w:val="00921FA9"/>
    <w:rsid w:val="009A53AF"/>
    <w:rsid w:val="00A03FF7"/>
    <w:rsid w:val="00A16E60"/>
    <w:rsid w:val="00A266CF"/>
    <w:rsid w:val="00A7716F"/>
    <w:rsid w:val="00AA7BA5"/>
    <w:rsid w:val="00AD7210"/>
    <w:rsid w:val="00AE33C2"/>
    <w:rsid w:val="00B301A9"/>
    <w:rsid w:val="00B54F68"/>
    <w:rsid w:val="00B74F22"/>
    <w:rsid w:val="00BA7229"/>
    <w:rsid w:val="00BC1AFA"/>
    <w:rsid w:val="00C20757"/>
    <w:rsid w:val="00C67699"/>
    <w:rsid w:val="00C95746"/>
    <w:rsid w:val="00CA1D53"/>
    <w:rsid w:val="00E16688"/>
    <w:rsid w:val="00E32CB3"/>
    <w:rsid w:val="00E74B0E"/>
    <w:rsid w:val="00EA304F"/>
    <w:rsid w:val="00F23991"/>
    <w:rsid w:val="00F3777D"/>
    <w:rsid w:val="00F85C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7B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67B21"/>
    <w:rPr>
      <w:b/>
      <w:bCs/>
    </w:rPr>
  </w:style>
  <w:style w:type="paragraph" w:styleId="a4">
    <w:name w:val="List Paragraph"/>
    <w:basedOn w:val="a"/>
    <w:uiPriority w:val="34"/>
    <w:qFormat/>
    <w:rsid w:val="00A16E60"/>
    <w:pPr>
      <w:ind w:left="720"/>
      <w:contextualSpacing/>
    </w:pPr>
  </w:style>
  <w:style w:type="paragraph" w:styleId="a5">
    <w:name w:val="Plain Text"/>
    <w:basedOn w:val="a"/>
    <w:link w:val="Char"/>
    <w:rsid w:val="00675F08"/>
    <w:pPr>
      <w:spacing w:after="0" w:line="240" w:lineRule="auto"/>
    </w:pPr>
    <w:rPr>
      <w:rFonts w:ascii="Courier New" w:eastAsia="Times New Roman" w:hAnsi="Courier New" w:cs="Courier New"/>
      <w:sz w:val="20"/>
      <w:szCs w:val="20"/>
      <w:lang w:eastAsia="el-GR"/>
    </w:rPr>
  </w:style>
  <w:style w:type="character" w:customStyle="1" w:styleId="Char">
    <w:name w:val="Απλό κείμενο Char"/>
    <w:basedOn w:val="a0"/>
    <w:link w:val="a5"/>
    <w:rsid w:val="00675F08"/>
    <w:rPr>
      <w:rFonts w:ascii="Courier New" w:eastAsia="Times New Roman" w:hAnsi="Courier New" w:cs="Courier New"/>
      <w:sz w:val="20"/>
      <w:szCs w:val="20"/>
      <w:lang w:eastAsia="el-GR"/>
    </w:rPr>
  </w:style>
  <w:style w:type="character" w:styleId="-">
    <w:name w:val="Hyperlink"/>
    <w:basedOn w:val="a0"/>
    <w:uiPriority w:val="99"/>
    <w:unhideWhenUsed/>
    <w:rsid w:val="000C3605"/>
    <w:rPr>
      <w:color w:val="0000FF" w:themeColor="hyperlink"/>
      <w:u w:val="single"/>
    </w:rPr>
  </w:style>
  <w:style w:type="table" w:styleId="a6">
    <w:name w:val="Table Grid"/>
    <w:basedOn w:val="a1"/>
    <w:uiPriority w:val="59"/>
    <w:rsid w:val="0021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69771E"/>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697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7656">
      <w:bodyDiv w:val="1"/>
      <w:marLeft w:val="0"/>
      <w:marRight w:val="0"/>
      <w:marTop w:val="0"/>
      <w:marBottom w:val="0"/>
      <w:divBdr>
        <w:top w:val="none" w:sz="0" w:space="0" w:color="auto"/>
        <w:left w:val="none" w:sz="0" w:space="0" w:color="auto"/>
        <w:bottom w:val="none" w:sz="0" w:space="0" w:color="auto"/>
        <w:right w:val="none" w:sz="0" w:space="0" w:color="auto"/>
      </w:divBdr>
    </w:div>
    <w:div w:id="5624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s@hcg.gr" TargetMode="External"/><Relationship Id="rId5" Type="http://schemas.openxmlformats.org/officeDocument/2006/relationships/hyperlink" Target="mailto:tals@hcg.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625</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user</cp:lastModifiedBy>
  <cp:revision>34</cp:revision>
  <cp:lastPrinted>2021-11-15T08:47:00Z</cp:lastPrinted>
  <dcterms:created xsi:type="dcterms:W3CDTF">2019-06-25T06:43:00Z</dcterms:created>
  <dcterms:modified xsi:type="dcterms:W3CDTF">2021-11-15T08:47:00Z</dcterms:modified>
</cp:coreProperties>
</file>